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B9" w:rsidRDefault="00645AB9" w:rsidP="00645AB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Hlk8935188"/>
      <w:r>
        <w:rPr>
          <w:rFonts w:ascii="Times New Roman" w:hAnsi="Times New Roman" w:cs="Times New Roman"/>
          <w:b/>
          <w:sz w:val="36"/>
          <w:szCs w:val="36"/>
        </w:rPr>
        <w:t xml:space="preserve">Etnografia Polski ( </w:t>
      </w:r>
      <w:r w:rsidR="004B0D20">
        <w:rPr>
          <w:rFonts w:ascii="Times New Roman" w:hAnsi="Times New Roman" w:cs="Times New Roman"/>
          <w:b/>
          <w:sz w:val="36"/>
          <w:szCs w:val="36"/>
        </w:rPr>
        <w:t xml:space="preserve">1 </w:t>
      </w:r>
      <w:r>
        <w:rPr>
          <w:rFonts w:ascii="Times New Roman" w:hAnsi="Times New Roman" w:cs="Times New Roman"/>
          <w:b/>
          <w:sz w:val="36"/>
          <w:szCs w:val="36"/>
        </w:rPr>
        <w:t>SL)</w:t>
      </w:r>
    </w:p>
    <w:p w:rsidR="00645AB9" w:rsidRDefault="00645AB9" w:rsidP="00645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Anna KWAŚNIEWSKA, mgr Magdalena BERNAT</w:t>
      </w:r>
    </w:p>
    <w:p w:rsidR="004B0D20" w:rsidRDefault="004B0D20" w:rsidP="00645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letni</w:t>
      </w:r>
    </w:p>
    <w:p w:rsidR="00645AB9" w:rsidRDefault="00645AB9" w:rsidP="00645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wykład: 30 godzin, ćwiczenia: 30 godzin</w:t>
      </w:r>
    </w:p>
    <w:p w:rsidR="00645AB9" w:rsidRDefault="00645AB9" w:rsidP="00645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344" w:rsidRDefault="00645AB9" w:rsidP="00645A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zaliczenia:</w:t>
      </w:r>
    </w:p>
    <w:p w:rsidR="00EB4344" w:rsidRDefault="00EB4344" w:rsidP="00645A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37E" w:rsidRPr="0061337E" w:rsidRDefault="00645AB9" w:rsidP="00613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Wykład – </w:t>
      </w:r>
      <w:r w:rsidR="0061337E" w:rsidRPr="0061337E">
        <w:rPr>
          <w:rFonts w:ascii="Times New Roman" w:hAnsi="Times New Roman" w:cs="Times New Roman"/>
          <w:sz w:val="24"/>
          <w:szCs w:val="24"/>
        </w:rPr>
        <w:t>zaliczenie ustne</w:t>
      </w:r>
      <w:r w:rsidR="0061337E">
        <w:rPr>
          <w:rFonts w:ascii="Times New Roman" w:hAnsi="Times New Roman" w:cs="Times New Roman"/>
          <w:sz w:val="24"/>
          <w:szCs w:val="24"/>
        </w:rPr>
        <w:t>,</w:t>
      </w:r>
      <w:r w:rsidR="0061337E" w:rsidRPr="0061337E">
        <w:rPr>
          <w:rFonts w:ascii="Times New Roman" w:hAnsi="Times New Roman" w:cs="Times New Roman"/>
          <w:sz w:val="24"/>
          <w:szCs w:val="24"/>
        </w:rPr>
        <w:t xml:space="preserve"> egzamin pisemny z pytaniami (zadaniami) otwartymi</w:t>
      </w:r>
      <w:r w:rsidR="00AC76C4">
        <w:rPr>
          <w:rFonts w:ascii="Times New Roman" w:hAnsi="Times New Roman" w:cs="Times New Roman"/>
          <w:sz w:val="24"/>
          <w:szCs w:val="24"/>
        </w:rPr>
        <w:t>,</w:t>
      </w:r>
      <w:r w:rsidR="000252D6">
        <w:rPr>
          <w:rFonts w:ascii="Times New Roman" w:hAnsi="Times New Roman" w:cs="Times New Roman"/>
          <w:sz w:val="24"/>
          <w:szCs w:val="24"/>
        </w:rPr>
        <w:t xml:space="preserve"> </w:t>
      </w:r>
      <w:r w:rsidR="00AC76C4">
        <w:rPr>
          <w:rFonts w:ascii="Times New Roman" w:hAnsi="Times New Roman" w:cs="Times New Roman"/>
          <w:sz w:val="24"/>
          <w:szCs w:val="24"/>
        </w:rPr>
        <w:t>obecność</w:t>
      </w:r>
    </w:p>
    <w:p w:rsidR="00645AB9" w:rsidRDefault="00645AB9" w:rsidP="00613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– praca z tekstem na zajęciach, przygotowanie prezentacji multimedialnej, aktywne uczestnictwo w zajęciach</w:t>
      </w:r>
    </w:p>
    <w:p w:rsidR="0061337E" w:rsidRPr="0061337E" w:rsidRDefault="0061337E" w:rsidP="00613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1337E" w:rsidRDefault="0061337E" w:rsidP="006133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37E"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p w:rsidR="0061337E" w:rsidRDefault="0061337E" w:rsidP="006133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37E" w:rsidRPr="0061337E" w:rsidRDefault="0061337E" w:rsidP="006133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37E" w:rsidRDefault="0061337E" w:rsidP="006133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8938101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504"/>
        <w:gridCol w:w="1453"/>
        <w:gridCol w:w="1491"/>
        <w:gridCol w:w="1294"/>
        <w:gridCol w:w="1448"/>
        <w:gridCol w:w="1446"/>
      </w:tblGrid>
      <w:tr w:rsidR="000C6A9E" w:rsidRPr="001E4693" w:rsidTr="00EB4344">
        <w:tc>
          <w:tcPr>
            <w:tcW w:w="1504" w:type="dxa"/>
            <w:vAlign w:val="center"/>
          </w:tcPr>
          <w:p w:rsidR="000C6A9E" w:rsidRPr="001E4693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  <w:p w:rsidR="000C6A9E" w:rsidRPr="001E4693" w:rsidRDefault="000C6A9E" w:rsidP="00686CF2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:rsidR="000C6A9E" w:rsidRPr="001E4693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Egzamin</w:t>
            </w:r>
            <w:r>
              <w:rPr>
                <w:color w:val="000000" w:themeColor="text1"/>
                <w:sz w:val="16"/>
                <w:szCs w:val="16"/>
              </w:rPr>
              <w:t xml:space="preserve"> pisemny </w:t>
            </w:r>
          </w:p>
        </w:tc>
        <w:tc>
          <w:tcPr>
            <w:tcW w:w="1491" w:type="dxa"/>
            <w:vAlign w:val="center"/>
          </w:tcPr>
          <w:p w:rsidR="000C6A9E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C6A9E" w:rsidRPr="001E4693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dłuższa wypowiedź  pisemna</w:t>
            </w:r>
          </w:p>
        </w:tc>
        <w:tc>
          <w:tcPr>
            <w:tcW w:w="1294" w:type="dxa"/>
          </w:tcPr>
          <w:p w:rsidR="000C6A9E" w:rsidRDefault="000C6A9E" w:rsidP="00686CF2">
            <w:pPr>
              <w:rPr>
                <w:color w:val="000000" w:themeColor="text1"/>
                <w:sz w:val="16"/>
                <w:szCs w:val="16"/>
              </w:rPr>
            </w:pPr>
          </w:p>
          <w:p w:rsidR="000C6A9E" w:rsidRDefault="000C6A9E" w:rsidP="00686CF2">
            <w:pPr>
              <w:rPr>
                <w:color w:val="000000" w:themeColor="text1"/>
                <w:sz w:val="16"/>
                <w:szCs w:val="16"/>
              </w:rPr>
            </w:pPr>
            <w:r w:rsidRPr="000C6A9E">
              <w:rPr>
                <w:color w:val="000000" w:themeColor="text1"/>
                <w:sz w:val="16"/>
                <w:szCs w:val="16"/>
              </w:rPr>
              <w:t>Egzamin ustny</w:t>
            </w:r>
          </w:p>
        </w:tc>
        <w:tc>
          <w:tcPr>
            <w:tcW w:w="1448" w:type="dxa"/>
          </w:tcPr>
          <w:p w:rsidR="000C6A9E" w:rsidRDefault="000C6A9E" w:rsidP="00686CF2">
            <w:pPr>
              <w:rPr>
                <w:color w:val="000000" w:themeColor="text1"/>
                <w:sz w:val="16"/>
                <w:szCs w:val="16"/>
              </w:rPr>
            </w:pPr>
          </w:p>
          <w:p w:rsidR="000C6A9E" w:rsidRDefault="000C6A9E" w:rsidP="00686CF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Prezentacja</w:t>
            </w:r>
          </w:p>
        </w:tc>
        <w:tc>
          <w:tcPr>
            <w:tcW w:w="1446" w:type="dxa"/>
          </w:tcPr>
          <w:p w:rsidR="000C6A9E" w:rsidRDefault="000C6A9E" w:rsidP="00686CF2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  <w:p w:rsidR="000C6A9E" w:rsidRDefault="000C6A9E" w:rsidP="00686CF2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obecność</w:t>
            </w:r>
          </w:p>
        </w:tc>
      </w:tr>
      <w:tr w:rsidR="00F24FA6" w:rsidRPr="001E4693" w:rsidTr="00E31A16">
        <w:tc>
          <w:tcPr>
            <w:tcW w:w="8636" w:type="dxa"/>
            <w:gridSpan w:val="6"/>
            <w:vAlign w:val="center"/>
          </w:tcPr>
          <w:p w:rsidR="00F24FA6" w:rsidRDefault="00F24FA6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0C6A9E" w:rsidRPr="001E4693" w:rsidTr="00EB4344">
        <w:trPr>
          <w:trHeight w:val="210"/>
        </w:trPr>
        <w:tc>
          <w:tcPr>
            <w:tcW w:w="1504" w:type="dxa"/>
            <w:tcBorders>
              <w:top w:val="single" w:sz="2" w:space="0" w:color="auto"/>
            </w:tcBorders>
          </w:tcPr>
          <w:p w:rsidR="000C6A9E" w:rsidRPr="001E4693" w:rsidRDefault="000C6A9E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W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  <w:r w:rsidR="008E138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53" w:type="dxa"/>
            <w:tcBorders>
              <w:top w:val="single" w:sz="2" w:space="0" w:color="auto"/>
            </w:tcBorders>
          </w:tcPr>
          <w:p w:rsidR="000C6A9E" w:rsidRPr="001E4693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91" w:type="dxa"/>
            <w:tcBorders>
              <w:top w:val="single" w:sz="2" w:space="0" w:color="auto"/>
            </w:tcBorders>
          </w:tcPr>
          <w:p w:rsidR="000C6A9E" w:rsidRPr="001E4693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294" w:type="dxa"/>
            <w:tcBorders>
              <w:top w:val="single" w:sz="2" w:space="0" w:color="auto"/>
            </w:tcBorders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48" w:type="dxa"/>
            <w:tcBorders>
              <w:top w:val="single" w:sz="2" w:space="0" w:color="auto"/>
            </w:tcBorders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46" w:type="dxa"/>
            <w:tcBorders>
              <w:top w:val="single" w:sz="2" w:space="0" w:color="auto"/>
            </w:tcBorders>
          </w:tcPr>
          <w:p w:rsidR="000C6A9E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0C6A9E" w:rsidRPr="001E4693" w:rsidTr="00EB4344">
        <w:tc>
          <w:tcPr>
            <w:tcW w:w="1504" w:type="dxa"/>
          </w:tcPr>
          <w:p w:rsidR="000C6A9E" w:rsidRPr="001E4693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W0</w:t>
            </w:r>
            <w:r w:rsidR="008E138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53" w:type="dxa"/>
          </w:tcPr>
          <w:p w:rsidR="000C6A9E" w:rsidRPr="001E4693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91" w:type="dxa"/>
          </w:tcPr>
          <w:p w:rsidR="000C6A9E" w:rsidRPr="001E4693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294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48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46" w:type="dxa"/>
          </w:tcPr>
          <w:p w:rsidR="000C6A9E" w:rsidRDefault="00AC76C4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0C6A9E" w:rsidRPr="001E4693" w:rsidTr="00EB4344">
        <w:tc>
          <w:tcPr>
            <w:tcW w:w="1504" w:type="dxa"/>
          </w:tcPr>
          <w:p w:rsidR="000C6A9E" w:rsidRPr="001E4693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</w:t>
            </w:r>
            <w:r w:rsidR="008E138B">
              <w:rPr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1453" w:type="dxa"/>
          </w:tcPr>
          <w:p w:rsidR="000C6A9E" w:rsidRPr="001E4693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91" w:type="dxa"/>
          </w:tcPr>
          <w:p w:rsidR="000C6A9E" w:rsidRPr="001E4693" w:rsidRDefault="008E138B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94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48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46" w:type="dxa"/>
          </w:tcPr>
          <w:p w:rsidR="000C6A9E" w:rsidRDefault="00AC76C4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0C6A9E" w:rsidRPr="001E4693" w:rsidTr="00EB4344">
        <w:tc>
          <w:tcPr>
            <w:tcW w:w="1504" w:type="dxa"/>
          </w:tcPr>
          <w:p w:rsidR="000C6A9E" w:rsidRDefault="008E138B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138B">
              <w:rPr>
                <w:color w:val="000000" w:themeColor="text1"/>
                <w:sz w:val="16"/>
                <w:szCs w:val="16"/>
              </w:rPr>
              <w:t>K_W0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53" w:type="dxa"/>
          </w:tcPr>
          <w:p w:rsidR="000C6A9E" w:rsidRDefault="008E138B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91" w:type="dxa"/>
          </w:tcPr>
          <w:p w:rsidR="000C6A9E" w:rsidRDefault="008E138B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94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48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46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0C6A9E" w:rsidRPr="001E4693" w:rsidTr="00EB4344">
        <w:tc>
          <w:tcPr>
            <w:tcW w:w="1504" w:type="dxa"/>
          </w:tcPr>
          <w:p w:rsidR="000C6A9E" w:rsidRDefault="008E138B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138B">
              <w:rPr>
                <w:color w:val="000000" w:themeColor="text1"/>
                <w:sz w:val="16"/>
                <w:szCs w:val="16"/>
              </w:rPr>
              <w:t>K_W0</w:t>
            </w: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53" w:type="dxa"/>
          </w:tcPr>
          <w:p w:rsidR="000C6A9E" w:rsidRDefault="008E138B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91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294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48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46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0C6A9E" w:rsidRPr="001E4693" w:rsidTr="00EB4344">
        <w:tc>
          <w:tcPr>
            <w:tcW w:w="1504" w:type="dxa"/>
          </w:tcPr>
          <w:p w:rsidR="000C6A9E" w:rsidRDefault="008E138B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138B">
              <w:rPr>
                <w:color w:val="000000" w:themeColor="text1"/>
                <w:sz w:val="16"/>
                <w:szCs w:val="16"/>
              </w:rPr>
              <w:t>K_W0</w:t>
            </w: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453" w:type="dxa"/>
          </w:tcPr>
          <w:p w:rsidR="000C6A9E" w:rsidRDefault="008E138B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91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294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C76C4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48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46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F24FA6" w:rsidRPr="001E4693" w:rsidTr="000D57B0">
        <w:trPr>
          <w:trHeight w:val="264"/>
        </w:trPr>
        <w:tc>
          <w:tcPr>
            <w:tcW w:w="8636" w:type="dxa"/>
            <w:gridSpan w:val="6"/>
          </w:tcPr>
          <w:p w:rsidR="00F24FA6" w:rsidRDefault="00F24FA6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Umiejętności</w:t>
            </w:r>
          </w:p>
        </w:tc>
      </w:tr>
      <w:tr w:rsidR="000C6A9E" w:rsidRPr="001E4693" w:rsidTr="00EB4344">
        <w:tc>
          <w:tcPr>
            <w:tcW w:w="1504" w:type="dxa"/>
          </w:tcPr>
          <w:p w:rsidR="000C6A9E" w:rsidRPr="001E4693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  <w:r w:rsidR="008E138B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53" w:type="dxa"/>
          </w:tcPr>
          <w:p w:rsidR="000C6A9E" w:rsidRPr="001E4693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91" w:type="dxa"/>
          </w:tcPr>
          <w:p w:rsidR="000C6A9E" w:rsidRPr="001E4693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294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48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46" w:type="dxa"/>
          </w:tcPr>
          <w:p w:rsidR="000C6A9E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0C6A9E" w:rsidRPr="001E4693" w:rsidTr="00EB4344">
        <w:tc>
          <w:tcPr>
            <w:tcW w:w="1504" w:type="dxa"/>
          </w:tcPr>
          <w:p w:rsidR="000C6A9E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E49EC">
              <w:rPr>
                <w:color w:val="000000" w:themeColor="text1"/>
                <w:sz w:val="16"/>
                <w:szCs w:val="16"/>
              </w:rPr>
              <w:t>K_U0</w:t>
            </w:r>
            <w:r w:rsidR="008E138B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53" w:type="dxa"/>
          </w:tcPr>
          <w:p w:rsidR="000C6A9E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91" w:type="dxa"/>
          </w:tcPr>
          <w:p w:rsidR="000C6A9E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294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48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46" w:type="dxa"/>
          </w:tcPr>
          <w:p w:rsidR="000C6A9E" w:rsidRDefault="00AC76C4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0C6A9E" w:rsidRPr="001E4693" w:rsidTr="00EB4344">
        <w:tc>
          <w:tcPr>
            <w:tcW w:w="1504" w:type="dxa"/>
          </w:tcPr>
          <w:p w:rsidR="000C6A9E" w:rsidRPr="00DE49EC" w:rsidRDefault="008E138B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138B">
              <w:rPr>
                <w:color w:val="000000" w:themeColor="text1"/>
                <w:sz w:val="16"/>
                <w:szCs w:val="16"/>
              </w:rPr>
              <w:t>K_U0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53" w:type="dxa"/>
          </w:tcPr>
          <w:p w:rsidR="000C6A9E" w:rsidRDefault="008E138B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91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294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48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46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0C6A9E" w:rsidRPr="001E4693" w:rsidTr="00EB4344">
        <w:tc>
          <w:tcPr>
            <w:tcW w:w="1504" w:type="dxa"/>
          </w:tcPr>
          <w:p w:rsidR="000C6A9E" w:rsidRPr="00DE49EC" w:rsidRDefault="008E138B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138B">
              <w:rPr>
                <w:color w:val="000000" w:themeColor="text1"/>
                <w:sz w:val="16"/>
                <w:szCs w:val="16"/>
              </w:rPr>
              <w:t>K_U</w:t>
            </w: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453" w:type="dxa"/>
          </w:tcPr>
          <w:p w:rsidR="000C6A9E" w:rsidRDefault="008E138B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91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294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48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46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F24FA6" w:rsidRPr="001E4693" w:rsidTr="003B4520">
        <w:tc>
          <w:tcPr>
            <w:tcW w:w="8636" w:type="dxa"/>
            <w:gridSpan w:val="6"/>
          </w:tcPr>
          <w:p w:rsidR="00F24FA6" w:rsidRDefault="00F24FA6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0C6A9E" w:rsidRPr="001E4693" w:rsidTr="00EB4344">
        <w:tc>
          <w:tcPr>
            <w:tcW w:w="1504" w:type="dxa"/>
          </w:tcPr>
          <w:p w:rsidR="000C6A9E" w:rsidRPr="001E4693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K01</w:t>
            </w:r>
          </w:p>
        </w:tc>
        <w:tc>
          <w:tcPr>
            <w:tcW w:w="1453" w:type="dxa"/>
          </w:tcPr>
          <w:p w:rsidR="000C6A9E" w:rsidRPr="001E4693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91" w:type="dxa"/>
          </w:tcPr>
          <w:p w:rsidR="000C6A9E" w:rsidRPr="001E4693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294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48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46" w:type="dxa"/>
          </w:tcPr>
          <w:p w:rsidR="000C6A9E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0C6A9E" w:rsidRPr="001E4693" w:rsidTr="00EB4344">
        <w:tc>
          <w:tcPr>
            <w:tcW w:w="1504" w:type="dxa"/>
          </w:tcPr>
          <w:p w:rsidR="000C6A9E" w:rsidRPr="001E4693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 w:rsidR="008E138B">
              <w:rPr>
                <w:color w:val="000000" w:themeColor="text1"/>
                <w:sz w:val="16"/>
                <w:szCs w:val="16"/>
              </w:rPr>
              <w:t>4</w:t>
            </w:r>
            <w:r w:rsidRPr="008B5EA3">
              <w:rPr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453" w:type="dxa"/>
          </w:tcPr>
          <w:p w:rsidR="000C6A9E" w:rsidRPr="001E4693" w:rsidRDefault="008E138B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91" w:type="dxa"/>
          </w:tcPr>
          <w:p w:rsidR="000C6A9E" w:rsidRPr="001E4693" w:rsidRDefault="00AC76C4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94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48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46" w:type="dxa"/>
          </w:tcPr>
          <w:p w:rsidR="000C6A9E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0C6A9E" w:rsidRPr="001E4693" w:rsidTr="00EB4344">
        <w:tc>
          <w:tcPr>
            <w:tcW w:w="1504" w:type="dxa"/>
          </w:tcPr>
          <w:p w:rsidR="000C6A9E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E49EC">
              <w:rPr>
                <w:color w:val="000000" w:themeColor="text1"/>
                <w:sz w:val="16"/>
                <w:szCs w:val="16"/>
              </w:rPr>
              <w:t xml:space="preserve">  K_K</w:t>
            </w:r>
            <w:r w:rsidR="008E138B">
              <w:rPr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1453" w:type="dxa"/>
          </w:tcPr>
          <w:p w:rsidR="000C6A9E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91" w:type="dxa"/>
          </w:tcPr>
          <w:p w:rsidR="000C6A9E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294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48" w:type="dxa"/>
          </w:tcPr>
          <w:p w:rsidR="000C6A9E" w:rsidRDefault="00AC76C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446" w:type="dxa"/>
          </w:tcPr>
          <w:p w:rsidR="000C6A9E" w:rsidRDefault="000C6A9E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bookmarkEnd w:id="2"/>
    </w:tbl>
    <w:p w:rsidR="0061337E" w:rsidRDefault="0061337E" w:rsidP="006133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37E" w:rsidRDefault="0061337E" w:rsidP="00613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37E" w:rsidRDefault="0061337E" w:rsidP="00613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AB9" w:rsidRDefault="00645AB9" w:rsidP="00645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AB9" w:rsidRDefault="00645AB9" w:rsidP="00645A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kształcenia (wykład)</w:t>
      </w:r>
    </w:p>
    <w:p w:rsidR="00645AB9" w:rsidRPr="000C6A9E" w:rsidRDefault="000C6A9E" w:rsidP="00645AB9">
      <w:pPr>
        <w:pStyle w:val="Tytu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C6A9E">
        <w:rPr>
          <w:rFonts w:ascii="Times New Roman" w:hAnsi="Times New Roman"/>
          <w:sz w:val="24"/>
          <w:szCs w:val="24"/>
        </w:rPr>
        <w:t>Zapoznanie słuchaczy z dziedzictwem kulturowym polskiej wsi i jej zróżnicowaniem regionalnym.</w:t>
      </w:r>
    </w:p>
    <w:p w:rsidR="00645AB9" w:rsidRDefault="00645AB9" w:rsidP="00645AB9">
      <w:pPr>
        <w:pStyle w:val="Tytu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45AB9" w:rsidRDefault="00645AB9" w:rsidP="00645AB9">
      <w:pPr>
        <w:pStyle w:val="Tytu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kształcenia (ćwiczenia):</w:t>
      </w:r>
    </w:p>
    <w:p w:rsidR="00645AB9" w:rsidRPr="0054447E" w:rsidRDefault="00645AB9" w:rsidP="005444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447E">
        <w:rPr>
          <w:rFonts w:ascii="Times New Roman" w:hAnsi="Times New Roman" w:cs="Times New Roman"/>
          <w:sz w:val="24"/>
          <w:szCs w:val="24"/>
        </w:rPr>
        <w:t>1. Zapoznanie studentów z zagadnieniami związanymi z Etnografią Polski, ze szczególnym uwzględnieniem polskiej kultury symbolicznej.</w:t>
      </w:r>
    </w:p>
    <w:p w:rsidR="00645AB9" w:rsidRPr="0054447E" w:rsidRDefault="00645AB9" w:rsidP="005444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447E">
        <w:rPr>
          <w:rFonts w:ascii="Times New Roman" w:hAnsi="Times New Roman" w:cs="Times New Roman"/>
          <w:sz w:val="24"/>
          <w:szCs w:val="24"/>
        </w:rPr>
        <w:t>2. Kształtowanie umiejętności prezentacji wybranych zagadnień oraz dyskusji na ich temat.</w:t>
      </w:r>
    </w:p>
    <w:p w:rsidR="00645AB9" w:rsidRPr="0054447E" w:rsidRDefault="00645AB9" w:rsidP="0054447E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47E">
        <w:rPr>
          <w:rFonts w:ascii="Times New Roman" w:hAnsi="Times New Roman" w:cs="Times New Roman"/>
          <w:sz w:val="24"/>
          <w:szCs w:val="24"/>
        </w:rPr>
        <w:t>3. Opanowanie umiejętności krytycznej oceny tekstów źródłowych.</w:t>
      </w:r>
    </w:p>
    <w:p w:rsidR="00645AB9" w:rsidRDefault="00645AB9" w:rsidP="00645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AB9" w:rsidRDefault="00645AB9" w:rsidP="00645A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Treści programowe (wykład)</w:t>
      </w:r>
    </w:p>
    <w:bookmarkEnd w:id="0"/>
    <w:p w:rsidR="000C6A9E" w:rsidRPr="000C6A9E" w:rsidRDefault="000C6A9E" w:rsidP="000C6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0C6A9E">
        <w:rPr>
          <w:rFonts w:ascii="Times New Roman" w:hAnsi="Times New Roman" w:cs="Times New Roman"/>
          <w:sz w:val="24"/>
          <w:szCs w:val="24"/>
        </w:rPr>
        <w:t>Zarys historii badań etnologicznych w Polsce.</w:t>
      </w:r>
    </w:p>
    <w:p w:rsidR="000C6A9E" w:rsidRPr="000C6A9E" w:rsidRDefault="000C6A9E" w:rsidP="000C6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-3 </w:t>
      </w:r>
      <w:r w:rsidRPr="000C6A9E">
        <w:rPr>
          <w:rFonts w:ascii="Times New Roman" w:hAnsi="Times New Roman" w:cs="Times New Roman"/>
          <w:sz w:val="24"/>
          <w:szCs w:val="24"/>
        </w:rPr>
        <w:t xml:space="preserve"> Region etnograficzny – kryteria delimitacji, regionalne zróżnicowanie Polski.</w:t>
      </w:r>
    </w:p>
    <w:p w:rsidR="000C6A9E" w:rsidRPr="000C6A9E" w:rsidRDefault="000C6A9E" w:rsidP="000C6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C6A9E">
        <w:rPr>
          <w:rFonts w:ascii="Times New Roman" w:hAnsi="Times New Roman" w:cs="Times New Roman"/>
          <w:sz w:val="24"/>
          <w:szCs w:val="24"/>
        </w:rPr>
        <w:t>. Krajobraz kulturowy wsi – układy wsi, typy układów pól.</w:t>
      </w:r>
    </w:p>
    <w:p w:rsidR="000C6A9E" w:rsidRPr="000C6A9E" w:rsidRDefault="000C6A9E" w:rsidP="000C6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C6A9E">
        <w:rPr>
          <w:rFonts w:ascii="Times New Roman" w:hAnsi="Times New Roman" w:cs="Times New Roman"/>
          <w:sz w:val="24"/>
          <w:szCs w:val="24"/>
        </w:rPr>
        <w:t>. Budownictwo ludowe – konstrukcje, zróżnicowanie regionalne.</w:t>
      </w:r>
    </w:p>
    <w:p w:rsidR="000C6A9E" w:rsidRPr="000C6A9E" w:rsidRDefault="000C6A9E" w:rsidP="000C6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C6A9E">
        <w:rPr>
          <w:rFonts w:ascii="Times New Roman" w:hAnsi="Times New Roman" w:cs="Times New Roman"/>
          <w:sz w:val="24"/>
          <w:szCs w:val="24"/>
        </w:rPr>
        <w:t>. Rolnicze i pozarolnicze zajęcia ludności.</w:t>
      </w:r>
    </w:p>
    <w:p w:rsidR="000C6A9E" w:rsidRPr="000C6A9E" w:rsidRDefault="000C6A9E" w:rsidP="000C6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C6A9E">
        <w:rPr>
          <w:rFonts w:ascii="Times New Roman" w:hAnsi="Times New Roman" w:cs="Times New Roman"/>
          <w:sz w:val="24"/>
          <w:szCs w:val="24"/>
        </w:rPr>
        <w:t>. Rybołówstwo przybrzeżne morskie, rybołówstwo jeziorne i rzeczne.</w:t>
      </w:r>
    </w:p>
    <w:p w:rsidR="000C6A9E" w:rsidRPr="000C6A9E" w:rsidRDefault="000C6A9E" w:rsidP="000C6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C6A9E">
        <w:rPr>
          <w:rFonts w:ascii="Times New Roman" w:hAnsi="Times New Roman" w:cs="Times New Roman"/>
          <w:sz w:val="24"/>
          <w:szCs w:val="24"/>
        </w:rPr>
        <w:t>. Odzież codzienna i odświętna.</w:t>
      </w:r>
    </w:p>
    <w:p w:rsidR="000C6A9E" w:rsidRPr="000C6A9E" w:rsidRDefault="000C6A9E" w:rsidP="000C6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C6A9E">
        <w:rPr>
          <w:rFonts w:ascii="Times New Roman" w:hAnsi="Times New Roman" w:cs="Times New Roman"/>
          <w:sz w:val="24"/>
          <w:szCs w:val="24"/>
        </w:rPr>
        <w:t>. Pożywienie i jego przemiany; wzory konsumpcji; etykieta , Lista Produktów Tradycyjnych.</w:t>
      </w:r>
    </w:p>
    <w:p w:rsidR="000C6A9E" w:rsidRPr="000C6A9E" w:rsidRDefault="000C6A9E" w:rsidP="000C6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C6A9E">
        <w:rPr>
          <w:rFonts w:ascii="Times New Roman" w:hAnsi="Times New Roman" w:cs="Times New Roman"/>
          <w:sz w:val="24"/>
          <w:szCs w:val="24"/>
        </w:rPr>
        <w:t>.-1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6A9E">
        <w:rPr>
          <w:rFonts w:ascii="Times New Roman" w:hAnsi="Times New Roman" w:cs="Times New Roman"/>
          <w:sz w:val="24"/>
          <w:szCs w:val="24"/>
        </w:rPr>
        <w:t>. Obrzędowość doroczna i jej przemiany.</w:t>
      </w:r>
    </w:p>
    <w:p w:rsidR="000C6A9E" w:rsidRPr="000C6A9E" w:rsidRDefault="000C6A9E" w:rsidP="000C6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6A9E">
        <w:rPr>
          <w:rFonts w:ascii="Times New Roman" w:hAnsi="Times New Roman" w:cs="Times New Roman"/>
          <w:sz w:val="24"/>
          <w:szCs w:val="24"/>
        </w:rPr>
        <w:t>. Czym jest tradycja; tradycja a dziedzictwo, koncepcja tradycji wymyślonej.</w:t>
      </w:r>
    </w:p>
    <w:p w:rsidR="000C6A9E" w:rsidRPr="000C6A9E" w:rsidRDefault="000C6A9E" w:rsidP="000C6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9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-14</w:t>
      </w:r>
      <w:r w:rsidRPr="000C6A9E">
        <w:rPr>
          <w:rFonts w:ascii="Times New Roman" w:hAnsi="Times New Roman" w:cs="Times New Roman"/>
          <w:sz w:val="24"/>
          <w:szCs w:val="24"/>
        </w:rPr>
        <w:t xml:space="preserve"> Zapoznanie się z dziedzictwem kulturowym wsi - objazd terenowy po  muzeach pomorskich.</w:t>
      </w:r>
    </w:p>
    <w:p w:rsidR="00645AB9" w:rsidRDefault="00645AB9" w:rsidP="00645A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5AB9" w:rsidRDefault="00645AB9" w:rsidP="00645A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Treści programowe (ćwiczenia):</w:t>
      </w:r>
    </w:p>
    <w:p w:rsidR="0054447E" w:rsidRPr="0054447E" w:rsidRDefault="0054447E" w:rsidP="005444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447E">
        <w:rPr>
          <w:rFonts w:ascii="Times New Roman" w:hAnsi="Times New Roman" w:cs="Times New Roman"/>
          <w:sz w:val="24"/>
          <w:szCs w:val="24"/>
        </w:rPr>
        <w:t>1. Kultura ludowa – wprowadzenie do tematu.</w:t>
      </w:r>
    </w:p>
    <w:p w:rsidR="0054447E" w:rsidRPr="0054447E" w:rsidRDefault="0054447E" w:rsidP="005444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447E">
        <w:rPr>
          <w:rFonts w:ascii="Times New Roman" w:hAnsi="Times New Roman" w:cs="Times New Roman"/>
          <w:sz w:val="24"/>
          <w:szCs w:val="24"/>
        </w:rPr>
        <w:t>2. Kultura ludowa a kultura popularna. Kultura postludowa.</w:t>
      </w:r>
    </w:p>
    <w:p w:rsidR="0054447E" w:rsidRPr="0054447E" w:rsidRDefault="0054447E" w:rsidP="005444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447E">
        <w:rPr>
          <w:rFonts w:ascii="Times New Roman" w:hAnsi="Times New Roman" w:cs="Times New Roman"/>
          <w:sz w:val="24"/>
          <w:szCs w:val="24"/>
        </w:rPr>
        <w:t>3. Folklor i folkloryzm. Kultura typu ludowego.</w:t>
      </w:r>
    </w:p>
    <w:p w:rsidR="0054447E" w:rsidRPr="0054447E" w:rsidRDefault="0054447E" w:rsidP="005444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447E">
        <w:rPr>
          <w:rFonts w:ascii="Times New Roman" w:hAnsi="Times New Roman" w:cs="Times New Roman"/>
          <w:sz w:val="24"/>
          <w:szCs w:val="24"/>
        </w:rPr>
        <w:t>4. Ludowa wizja świata. Kosmologia i demonologia ludowa.</w:t>
      </w:r>
    </w:p>
    <w:p w:rsidR="0054447E" w:rsidRPr="0054447E" w:rsidRDefault="0054447E" w:rsidP="005444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447E">
        <w:rPr>
          <w:rFonts w:ascii="Times New Roman" w:hAnsi="Times New Roman" w:cs="Times New Roman"/>
          <w:sz w:val="24"/>
          <w:szCs w:val="24"/>
        </w:rPr>
        <w:t>5. Religijność ludowa.</w:t>
      </w:r>
    </w:p>
    <w:p w:rsidR="0054447E" w:rsidRPr="0054447E" w:rsidRDefault="0054447E" w:rsidP="005444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44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Świadomość mirakularna.</w:t>
      </w:r>
    </w:p>
    <w:p w:rsidR="0054447E" w:rsidRPr="0054447E" w:rsidRDefault="0054447E" w:rsidP="005444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447E">
        <w:rPr>
          <w:rFonts w:ascii="Times New Roman" w:hAnsi="Times New Roman" w:cs="Times New Roman"/>
          <w:sz w:val="24"/>
          <w:szCs w:val="24"/>
        </w:rPr>
        <w:t>7. Kategoria „swój - obcy” w antropologii.</w:t>
      </w:r>
    </w:p>
    <w:p w:rsidR="0054447E" w:rsidRPr="0054447E" w:rsidRDefault="0054447E" w:rsidP="005444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447E">
        <w:rPr>
          <w:rFonts w:ascii="Times New Roman" w:hAnsi="Times New Roman" w:cs="Times New Roman"/>
          <w:sz w:val="24"/>
          <w:szCs w:val="24"/>
        </w:rPr>
        <w:t>8. Dom w kulturze ludowej, przestrzeń „orbis interior – orbis exterior”.</w:t>
      </w:r>
    </w:p>
    <w:p w:rsidR="0054447E" w:rsidRPr="0054447E" w:rsidRDefault="0054447E" w:rsidP="005444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447E">
        <w:rPr>
          <w:rFonts w:ascii="Times New Roman" w:hAnsi="Times New Roman" w:cs="Times New Roman"/>
          <w:sz w:val="24"/>
          <w:szCs w:val="24"/>
        </w:rPr>
        <w:t>9. Humor ludowy. Drobna twórczość ustna.</w:t>
      </w:r>
    </w:p>
    <w:p w:rsidR="0054447E" w:rsidRPr="0054447E" w:rsidRDefault="0054447E" w:rsidP="005444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447E">
        <w:rPr>
          <w:rFonts w:ascii="Times New Roman" w:hAnsi="Times New Roman" w:cs="Times New Roman"/>
          <w:sz w:val="24"/>
          <w:szCs w:val="24"/>
        </w:rPr>
        <w:t>10. Folklor miejski.</w:t>
      </w:r>
    </w:p>
    <w:p w:rsidR="0054447E" w:rsidRPr="0054447E" w:rsidRDefault="0054447E" w:rsidP="005444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447E">
        <w:rPr>
          <w:rFonts w:ascii="Times New Roman" w:hAnsi="Times New Roman" w:cs="Times New Roman"/>
          <w:sz w:val="24"/>
          <w:szCs w:val="24"/>
        </w:rPr>
        <w:t>11. Elementy ludowe w kulturze masowej. Utowarowienie tradycji czy nowe wyznaczniki tożsamości?</w:t>
      </w:r>
    </w:p>
    <w:p w:rsidR="0054447E" w:rsidRPr="0054447E" w:rsidRDefault="0054447E" w:rsidP="005444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447E">
        <w:rPr>
          <w:rFonts w:ascii="Times New Roman" w:hAnsi="Times New Roman" w:cs="Times New Roman"/>
          <w:sz w:val="24"/>
          <w:szCs w:val="24"/>
        </w:rPr>
        <w:t>12. Region, regionalizm, regionalistyka. Dawne i współczesne ruchy regionalne w Polsce.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AB9" w:rsidRDefault="0054447E" w:rsidP="005444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447E">
        <w:rPr>
          <w:rFonts w:ascii="Times New Roman" w:hAnsi="Times New Roman" w:cs="Times New Roman"/>
          <w:sz w:val="24"/>
          <w:szCs w:val="24"/>
        </w:rPr>
        <w:t>13. Muzea etnograficzne w Polsce – charakter i rola w upowszechnianiu kultury ludowej.</w:t>
      </w:r>
    </w:p>
    <w:p w:rsidR="0054447E" w:rsidRPr="0054447E" w:rsidRDefault="0054447E" w:rsidP="005444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5AB9" w:rsidRDefault="00645AB9" w:rsidP="00645A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 (wykład)</w:t>
      </w:r>
    </w:p>
    <w:p w:rsidR="00AC76C4" w:rsidRPr="00AC76C4" w:rsidRDefault="00AC76C4" w:rsidP="00AC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6C4">
        <w:rPr>
          <w:rFonts w:ascii="Times New Roman" w:hAnsi="Times New Roman" w:cs="Times New Roman"/>
          <w:sz w:val="24"/>
          <w:szCs w:val="24"/>
        </w:rPr>
        <w:t>A. Literatura wymagana do ostatecznego zaliczenia zajęć (zdania egzaminu):</w:t>
      </w:r>
    </w:p>
    <w:p w:rsidR="00AC76C4" w:rsidRPr="00AC76C4" w:rsidRDefault="00AC76C4" w:rsidP="00AC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6C4">
        <w:rPr>
          <w:rFonts w:ascii="Times New Roman" w:hAnsi="Times New Roman" w:cs="Times New Roman"/>
          <w:sz w:val="24"/>
          <w:szCs w:val="24"/>
        </w:rPr>
        <w:t>A.1. wykorzystywana podczas zajęć</w:t>
      </w:r>
    </w:p>
    <w:p w:rsidR="00AC76C4" w:rsidRPr="00AC76C4" w:rsidRDefault="00AC76C4" w:rsidP="00AC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6C4">
        <w:rPr>
          <w:rFonts w:ascii="Times New Roman" w:hAnsi="Times New Roman" w:cs="Times New Roman"/>
          <w:sz w:val="24"/>
          <w:szCs w:val="24"/>
        </w:rPr>
        <w:t xml:space="preserve">Burszta, J., </w:t>
      </w:r>
      <w:r w:rsidRPr="00BA16CC">
        <w:rPr>
          <w:rFonts w:ascii="Times New Roman" w:hAnsi="Times New Roman" w:cs="Times New Roman"/>
          <w:i/>
          <w:sz w:val="24"/>
          <w:szCs w:val="24"/>
        </w:rPr>
        <w:t>Chłopskie źródła kultury</w:t>
      </w:r>
      <w:r w:rsidRPr="00AC76C4">
        <w:rPr>
          <w:rFonts w:ascii="Times New Roman" w:hAnsi="Times New Roman" w:cs="Times New Roman"/>
          <w:sz w:val="24"/>
          <w:szCs w:val="24"/>
        </w:rPr>
        <w:t>. Warszawa 1985.</w:t>
      </w:r>
    </w:p>
    <w:p w:rsidR="00AC76C4" w:rsidRPr="00AC76C4" w:rsidRDefault="00AC76C4" w:rsidP="00AC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6CC">
        <w:rPr>
          <w:rFonts w:ascii="Times New Roman" w:hAnsi="Times New Roman" w:cs="Times New Roman"/>
          <w:i/>
          <w:sz w:val="24"/>
          <w:szCs w:val="24"/>
        </w:rPr>
        <w:t>Etnografia Polski. Przemiany kultury ludowej,</w:t>
      </w:r>
      <w:r w:rsidRPr="00AC76C4">
        <w:rPr>
          <w:rFonts w:ascii="Times New Roman" w:hAnsi="Times New Roman" w:cs="Times New Roman"/>
          <w:sz w:val="24"/>
          <w:szCs w:val="24"/>
        </w:rPr>
        <w:t xml:space="preserve"> (red.) M. Biernacka i in., Wrocław 1981.</w:t>
      </w:r>
    </w:p>
    <w:p w:rsidR="00AC76C4" w:rsidRPr="00AC76C4" w:rsidRDefault="00AC76C4" w:rsidP="00AC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6CC">
        <w:rPr>
          <w:rFonts w:ascii="Times New Roman" w:hAnsi="Times New Roman" w:cs="Times New Roman"/>
          <w:i/>
          <w:sz w:val="24"/>
          <w:szCs w:val="24"/>
        </w:rPr>
        <w:t>Kultura ludowa. Teorie- praktyki- polityki</w:t>
      </w:r>
      <w:r w:rsidRPr="00AC76C4">
        <w:rPr>
          <w:rFonts w:ascii="Times New Roman" w:hAnsi="Times New Roman" w:cs="Times New Roman"/>
          <w:sz w:val="24"/>
          <w:szCs w:val="24"/>
        </w:rPr>
        <w:t xml:space="preserve">, red. B. Fatyga, R. Michalski, ISNS, Warszawa 2014 ( dostępna wersja elektroniczna w </w:t>
      </w:r>
      <w:proofErr w:type="spellStart"/>
      <w:r w:rsidRPr="00AC76C4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AC76C4">
        <w:rPr>
          <w:rFonts w:ascii="Times New Roman" w:hAnsi="Times New Roman" w:cs="Times New Roman"/>
          <w:sz w:val="24"/>
          <w:szCs w:val="24"/>
        </w:rPr>
        <w:t>)</w:t>
      </w:r>
    </w:p>
    <w:p w:rsidR="00AC76C4" w:rsidRDefault="00AC76C4" w:rsidP="00AC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6C4">
        <w:rPr>
          <w:rFonts w:ascii="Times New Roman" w:hAnsi="Times New Roman" w:cs="Times New Roman"/>
          <w:sz w:val="24"/>
          <w:szCs w:val="24"/>
        </w:rPr>
        <w:t xml:space="preserve"> Stomma L., </w:t>
      </w:r>
      <w:r w:rsidRPr="00BA16CC">
        <w:rPr>
          <w:rFonts w:ascii="Times New Roman" w:hAnsi="Times New Roman" w:cs="Times New Roman"/>
          <w:i/>
          <w:sz w:val="24"/>
          <w:szCs w:val="24"/>
        </w:rPr>
        <w:t>Antropologia wsi polskiej XIX wieku</w:t>
      </w:r>
      <w:r w:rsidRPr="00AC76C4">
        <w:rPr>
          <w:rFonts w:ascii="Times New Roman" w:hAnsi="Times New Roman" w:cs="Times New Roman"/>
          <w:sz w:val="24"/>
          <w:szCs w:val="24"/>
        </w:rPr>
        <w:t xml:space="preserve">, Warszawa 1986. Rozdział I </w:t>
      </w:r>
      <w:proofErr w:type="spellStart"/>
      <w:r w:rsidRPr="00AC76C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C76C4"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BA16CC" w:rsidRPr="00AC76C4" w:rsidRDefault="00BA16CC" w:rsidP="00AC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6C4" w:rsidRPr="00AC76C4" w:rsidRDefault="00AC76C4" w:rsidP="00AC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6C4">
        <w:rPr>
          <w:rFonts w:ascii="Times New Roman" w:hAnsi="Times New Roman" w:cs="Times New Roman"/>
          <w:sz w:val="24"/>
          <w:szCs w:val="24"/>
        </w:rPr>
        <w:t>A.2. studiowana samodzielnie przez studenta</w:t>
      </w:r>
    </w:p>
    <w:p w:rsidR="00AC76C4" w:rsidRPr="00AC76C4" w:rsidRDefault="00AC76C4" w:rsidP="00AC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6C4">
        <w:rPr>
          <w:rFonts w:ascii="Times New Roman" w:hAnsi="Times New Roman" w:cs="Times New Roman"/>
          <w:sz w:val="24"/>
          <w:szCs w:val="24"/>
        </w:rPr>
        <w:t>Bystroń, J. St</w:t>
      </w:r>
      <w:r w:rsidRPr="00BA16CC">
        <w:rPr>
          <w:rFonts w:ascii="Times New Roman" w:hAnsi="Times New Roman" w:cs="Times New Roman"/>
          <w:i/>
          <w:sz w:val="24"/>
          <w:szCs w:val="24"/>
        </w:rPr>
        <w:t>., Etnografia Pols</w:t>
      </w:r>
      <w:r w:rsidRPr="00AC76C4">
        <w:rPr>
          <w:rFonts w:ascii="Times New Roman" w:hAnsi="Times New Roman" w:cs="Times New Roman"/>
          <w:sz w:val="24"/>
          <w:szCs w:val="24"/>
        </w:rPr>
        <w:t>ki. Warszawa 1947.</w:t>
      </w:r>
    </w:p>
    <w:p w:rsidR="00AC76C4" w:rsidRPr="00AC76C4" w:rsidRDefault="00AC76C4" w:rsidP="00AC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6C4">
        <w:rPr>
          <w:rFonts w:ascii="Times New Roman" w:hAnsi="Times New Roman" w:cs="Times New Roman"/>
          <w:sz w:val="24"/>
          <w:szCs w:val="24"/>
        </w:rPr>
        <w:t>B. Literatura uzupełniająca</w:t>
      </w:r>
    </w:p>
    <w:p w:rsidR="00AC76C4" w:rsidRPr="00AC76C4" w:rsidRDefault="00AC76C4" w:rsidP="00AC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6C4">
        <w:rPr>
          <w:rFonts w:ascii="Times New Roman" w:hAnsi="Times New Roman" w:cs="Times New Roman"/>
          <w:sz w:val="24"/>
          <w:szCs w:val="24"/>
        </w:rPr>
        <w:t xml:space="preserve">Barański J., </w:t>
      </w:r>
      <w:r w:rsidRPr="00BA16CC">
        <w:rPr>
          <w:rFonts w:ascii="Times New Roman" w:hAnsi="Times New Roman" w:cs="Times New Roman"/>
          <w:i/>
          <w:sz w:val="24"/>
          <w:szCs w:val="24"/>
        </w:rPr>
        <w:t>Świat rzeczy,. Zarys antropologiczny</w:t>
      </w:r>
      <w:r w:rsidRPr="00AC76C4">
        <w:rPr>
          <w:rFonts w:ascii="Times New Roman" w:hAnsi="Times New Roman" w:cs="Times New Roman"/>
          <w:sz w:val="24"/>
          <w:szCs w:val="24"/>
        </w:rPr>
        <w:t>, Kraków 2007.</w:t>
      </w:r>
    </w:p>
    <w:p w:rsidR="00AC76C4" w:rsidRPr="00AC76C4" w:rsidRDefault="00AC76C4" w:rsidP="00AC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6C4">
        <w:rPr>
          <w:rFonts w:ascii="Times New Roman" w:hAnsi="Times New Roman" w:cs="Times New Roman"/>
          <w:sz w:val="24"/>
          <w:szCs w:val="24"/>
        </w:rPr>
        <w:t>Brencz</w:t>
      </w:r>
      <w:proofErr w:type="spellEnd"/>
      <w:r w:rsidRPr="00AC76C4">
        <w:rPr>
          <w:rFonts w:ascii="Times New Roman" w:hAnsi="Times New Roman" w:cs="Times New Roman"/>
          <w:sz w:val="24"/>
          <w:szCs w:val="24"/>
        </w:rPr>
        <w:t xml:space="preserve"> A</w:t>
      </w:r>
      <w:r w:rsidRPr="00BA16CC">
        <w:rPr>
          <w:rFonts w:ascii="Times New Roman" w:hAnsi="Times New Roman" w:cs="Times New Roman"/>
          <w:i/>
          <w:sz w:val="24"/>
          <w:szCs w:val="24"/>
        </w:rPr>
        <w:t>., Wielkopolski rok obrzędowy. Tradycja i zmiana</w:t>
      </w:r>
      <w:r w:rsidRPr="00AC76C4">
        <w:rPr>
          <w:rFonts w:ascii="Times New Roman" w:hAnsi="Times New Roman" w:cs="Times New Roman"/>
          <w:sz w:val="24"/>
          <w:szCs w:val="24"/>
        </w:rPr>
        <w:t>, Poznań 2006.</w:t>
      </w:r>
    </w:p>
    <w:p w:rsidR="00645AB9" w:rsidRDefault="00AC76C4" w:rsidP="00AC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6C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AC76C4">
        <w:rPr>
          <w:rFonts w:ascii="Times New Roman" w:hAnsi="Times New Roman" w:cs="Times New Roman"/>
          <w:sz w:val="24"/>
          <w:szCs w:val="24"/>
        </w:rPr>
        <w:t>Kroh</w:t>
      </w:r>
      <w:proofErr w:type="spellEnd"/>
      <w:r w:rsidRPr="00AC76C4">
        <w:rPr>
          <w:rFonts w:ascii="Times New Roman" w:hAnsi="Times New Roman" w:cs="Times New Roman"/>
          <w:sz w:val="24"/>
          <w:szCs w:val="24"/>
        </w:rPr>
        <w:t xml:space="preserve"> A., </w:t>
      </w:r>
      <w:r w:rsidRPr="00BA16CC">
        <w:rPr>
          <w:rFonts w:ascii="Times New Roman" w:hAnsi="Times New Roman" w:cs="Times New Roman"/>
          <w:i/>
          <w:sz w:val="24"/>
          <w:szCs w:val="24"/>
        </w:rPr>
        <w:t>Sklep potrzeb kulturalnych</w:t>
      </w:r>
      <w:r w:rsidRPr="00AC76C4">
        <w:rPr>
          <w:rFonts w:ascii="Times New Roman" w:hAnsi="Times New Roman" w:cs="Times New Roman"/>
          <w:sz w:val="24"/>
          <w:szCs w:val="24"/>
        </w:rPr>
        <w:t>. Warszawa 1999.</w:t>
      </w:r>
      <w:r w:rsidRPr="00AC76C4">
        <w:rPr>
          <w:rFonts w:ascii="Times New Roman" w:hAnsi="Times New Roman" w:cs="Times New Roman"/>
          <w:sz w:val="24"/>
          <w:szCs w:val="24"/>
        </w:rPr>
        <w:cr/>
      </w:r>
    </w:p>
    <w:p w:rsidR="00645AB9" w:rsidRDefault="00645AB9" w:rsidP="00645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47E" w:rsidRDefault="0054447E" w:rsidP="00645A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 (ćwiczenia)</w:t>
      </w:r>
    </w:p>
    <w:p w:rsidR="0054447E" w:rsidRPr="0054447E" w:rsidRDefault="0054447E" w:rsidP="005444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544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Z. </w:t>
      </w:r>
      <w:proofErr w:type="spellStart"/>
      <w:r w:rsidRPr="0054447E">
        <w:rPr>
          <w:rFonts w:ascii="Times New Roman" w:hAnsi="Times New Roman" w:cs="Times New Roman"/>
          <w:sz w:val="24"/>
          <w:szCs w:val="24"/>
          <w:shd w:val="clear" w:color="auto" w:fill="FFFFFF"/>
        </w:rPr>
        <w:t>Benedyktowicz</w:t>
      </w:r>
      <w:proofErr w:type="spellEnd"/>
      <w:r w:rsidRPr="0054447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BA16CC" w:rsidRPr="00BA16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</w:t>
      </w:r>
      <w:r w:rsidRPr="00BA16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ortrety </w:t>
      </w:r>
      <w:r w:rsidRPr="00BA16CC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  <w:t>»</w:t>
      </w:r>
      <w:r w:rsidRPr="00BA16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obcego</w:t>
      </w:r>
      <w:r w:rsidRPr="00BA16CC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  <w:t>« </w:t>
      </w:r>
      <w:r w:rsidRPr="00BA16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 od stereotypu do symbolu</w:t>
      </w:r>
      <w:r w:rsidRPr="0054447E">
        <w:rPr>
          <w:rFonts w:ascii="Times New Roman" w:hAnsi="Times New Roman" w:cs="Times New Roman"/>
          <w:sz w:val="24"/>
          <w:szCs w:val="24"/>
          <w:shd w:val="clear" w:color="auto" w:fill="FFFFFF"/>
        </w:rPr>
        <w:t>, Kraków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44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2000. </w:t>
      </w:r>
    </w:p>
    <w:p w:rsidR="0054447E" w:rsidRPr="0054447E" w:rsidRDefault="0054447E" w:rsidP="005444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4447E">
        <w:rPr>
          <w:rFonts w:ascii="Times New Roman" w:hAnsi="Times New Roman" w:cs="Times New Roman"/>
          <w:sz w:val="24"/>
          <w:szCs w:val="24"/>
        </w:rPr>
        <w:t xml:space="preserve">J. Burszta, </w:t>
      </w:r>
      <w:r w:rsidRPr="00BA16CC">
        <w:rPr>
          <w:rFonts w:ascii="Times New Roman" w:hAnsi="Times New Roman" w:cs="Times New Roman"/>
          <w:i/>
          <w:sz w:val="24"/>
          <w:szCs w:val="24"/>
        </w:rPr>
        <w:t>Chłopskie źródła kultury</w:t>
      </w:r>
      <w:r w:rsidRPr="0054447E">
        <w:rPr>
          <w:rFonts w:ascii="Times New Roman" w:hAnsi="Times New Roman" w:cs="Times New Roman"/>
          <w:sz w:val="24"/>
          <w:szCs w:val="24"/>
        </w:rPr>
        <w:t>, Warszawa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447E">
        <w:rPr>
          <w:rFonts w:ascii="Times New Roman" w:hAnsi="Times New Roman" w:cs="Times New Roman"/>
          <w:sz w:val="24"/>
          <w:szCs w:val="24"/>
        </w:rPr>
        <w:t xml:space="preserve"> 1985.</w:t>
      </w:r>
    </w:p>
    <w:p w:rsidR="0054447E" w:rsidRPr="0054447E" w:rsidRDefault="0054447E" w:rsidP="005444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4447E">
        <w:rPr>
          <w:rFonts w:ascii="Times New Roman" w:hAnsi="Times New Roman" w:cs="Times New Roman"/>
          <w:sz w:val="24"/>
          <w:szCs w:val="24"/>
        </w:rPr>
        <w:t xml:space="preserve">J. St. Bystroń, </w:t>
      </w:r>
      <w:r w:rsidRPr="00BA16CC">
        <w:rPr>
          <w:rFonts w:ascii="Times New Roman" w:hAnsi="Times New Roman" w:cs="Times New Roman"/>
          <w:i/>
          <w:sz w:val="24"/>
          <w:szCs w:val="24"/>
        </w:rPr>
        <w:t>Etnografia Polski</w:t>
      </w:r>
      <w:r w:rsidRPr="0054447E">
        <w:rPr>
          <w:rFonts w:ascii="Times New Roman" w:hAnsi="Times New Roman" w:cs="Times New Roman"/>
          <w:sz w:val="24"/>
          <w:szCs w:val="24"/>
        </w:rPr>
        <w:t>, Poznań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447E">
        <w:rPr>
          <w:rFonts w:ascii="Times New Roman" w:hAnsi="Times New Roman" w:cs="Times New Roman"/>
          <w:sz w:val="24"/>
          <w:szCs w:val="24"/>
        </w:rPr>
        <w:t xml:space="preserve"> 1947.</w:t>
      </w:r>
    </w:p>
    <w:p w:rsidR="0054447E" w:rsidRPr="0054447E" w:rsidRDefault="0054447E" w:rsidP="005444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A16CC">
        <w:rPr>
          <w:rFonts w:ascii="Times New Roman" w:hAnsi="Times New Roman" w:cs="Times New Roman"/>
          <w:sz w:val="24"/>
          <w:szCs w:val="24"/>
        </w:rPr>
        <w:t xml:space="preserve"> </w:t>
      </w:r>
      <w:r w:rsidR="005C410B" w:rsidRPr="00BA16CC">
        <w:rPr>
          <w:rFonts w:ascii="Times New Roman" w:hAnsi="Times New Roman" w:cs="Times New Roman"/>
          <w:i/>
          <w:sz w:val="24"/>
          <w:szCs w:val="24"/>
        </w:rPr>
        <w:t xml:space="preserve">Dyskusja wokół pojęcia </w:t>
      </w:r>
      <w:r w:rsidR="005C410B" w:rsidRPr="00BA16CC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  <w:t>»</w:t>
      </w:r>
      <w:r w:rsidRPr="00BA16CC">
        <w:rPr>
          <w:rFonts w:ascii="Times New Roman" w:hAnsi="Times New Roman" w:cs="Times New Roman"/>
          <w:i/>
          <w:sz w:val="24"/>
          <w:szCs w:val="24"/>
        </w:rPr>
        <w:t>kultura ludowa</w:t>
      </w:r>
      <w:r w:rsidRPr="005444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6C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Lud</w:t>
      </w:r>
      <w:r w:rsidR="00BA16CC">
        <w:rPr>
          <w:rFonts w:ascii="Times New Roman" w:hAnsi="Times New Roman" w:cs="Times New Roman"/>
          <w:sz w:val="24"/>
          <w:szCs w:val="24"/>
        </w:rPr>
        <w:t>”</w:t>
      </w:r>
      <w:r w:rsidR="005C410B">
        <w:rPr>
          <w:rFonts w:ascii="Times New Roman" w:hAnsi="Times New Roman" w:cs="Times New Roman"/>
          <w:sz w:val="24"/>
          <w:szCs w:val="24"/>
        </w:rPr>
        <w:t>,</w:t>
      </w:r>
      <w:r w:rsidRPr="0054447E">
        <w:rPr>
          <w:rFonts w:ascii="Times New Roman" w:hAnsi="Times New Roman" w:cs="Times New Roman"/>
          <w:sz w:val="24"/>
          <w:szCs w:val="24"/>
        </w:rPr>
        <w:t xml:space="preserve"> t. 74, 1991, ss. 175-213.</w:t>
      </w:r>
    </w:p>
    <w:p w:rsidR="0054447E" w:rsidRPr="0054447E" w:rsidRDefault="0054447E" w:rsidP="005444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4447E">
        <w:rPr>
          <w:rFonts w:ascii="Times New Roman" w:hAnsi="Times New Roman" w:cs="Times New Roman"/>
          <w:sz w:val="24"/>
          <w:szCs w:val="24"/>
        </w:rPr>
        <w:t>B. Fatyga, R. Michalski (red</w:t>
      </w:r>
      <w:r w:rsidRPr="00BA16CC">
        <w:rPr>
          <w:rFonts w:ascii="Times New Roman" w:hAnsi="Times New Roman" w:cs="Times New Roman"/>
          <w:i/>
          <w:sz w:val="24"/>
          <w:szCs w:val="24"/>
        </w:rPr>
        <w:t>.), Kultura ludowa. Teorie – praktyki – polityki</w:t>
      </w:r>
      <w:r w:rsidRPr="0054447E">
        <w:rPr>
          <w:rFonts w:ascii="Times New Roman" w:hAnsi="Times New Roman" w:cs="Times New Roman"/>
          <w:sz w:val="24"/>
          <w:szCs w:val="24"/>
        </w:rPr>
        <w:t>, Warszawa</w:t>
      </w:r>
      <w:r w:rsidR="005C410B">
        <w:rPr>
          <w:rFonts w:ascii="Times New Roman" w:hAnsi="Times New Roman" w:cs="Times New Roman"/>
          <w:sz w:val="24"/>
          <w:szCs w:val="24"/>
        </w:rPr>
        <w:t>,</w:t>
      </w:r>
      <w:r w:rsidRPr="0054447E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54447E" w:rsidRPr="0054447E" w:rsidRDefault="0054447E" w:rsidP="005444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4447E">
        <w:rPr>
          <w:rFonts w:ascii="Times New Roman" w:hAnsi="Times New Roman" w:cs="Times New Roman"/>
          <w:sz w:val="24"/>
          <w:szCs w:val="24"/>
        </w:rPr>
        <w:t>L. Stomma</w:t>
      </w:r>
      <w:r w:rsidRPr="00BA16CC">
        <w:rPr>
          <w:rFonts w:ascii="Times New Roman" w:hAnsi="Times New Roman" w:cs="Times New Roman"/>
          <w:i/>
          <w:sz w:val="24"/>
          <w:szCs w:val="24"/>
        </w:rPr>
        <w:t>, Antropologia kultury wsi polskiej XIX wieku</w:t>
      </w:r>
      <w:r w:rsidR="005C410B">
        <w:rPr>
          <w:rFonts w:ascii="Times New Roman" w:hAnsi="Times New Roman" w:cs="Times New Roman"/>
          <w:sz w:val="24"/>
          <w:szCs w:val="24"/>
        </w:rPr>
        <w:t>, Warszawa,</w:t>
      </w:r>
      <w:r w:rsidRPr="0054447E">
        <w:rPr>
          <w:rFonts w:ascii="Times New Roman" w:hAnsi="Times New Roman" w:cs="Times New Roman"/>
          <w:sz w:val="24"/>
          <w:szCs w:val="24"/>
        </w:rPr>
        <w:t xml:space="preserve"> 1986.</w:t>
      </w:r>
    </w:p>
    <w:p w:rsidR="0054447E" w:rsidRDefault="0054447E" w:rsidP="00645A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47E" w:rsidRDefault="00B720F9" w:rsidP="00645A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zaliczenia przedmiotu</w:t>
      </w:r>
    </w:p>
    <w:p w:rsidR="00B720F9" w:rsidRDefault="00B720F9" w:rsidP="00645A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0F9" w:rsidRDefault="00B720F9" w:rsidP="00645A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</w:t>
      </w:r>
    </w:p>
    <w:p w:rsidR="00B720F9" w:rsidRPr="00B720F9" w:rsidRDefault="00B720F9" w:rsidP="00B720F9">
      <w:pPr>
        <w:pStyle w:val="Tytu"/>
        <w:rPr>
          <w:rFonts w:ascii="Times New Roman" w:hAnsi="Times New Roman"/>
          <w:b/>
          <w:sz w:val="24"/>
          <w:szCs w:val="24"/>
        </w:rPr>
      </w:pPr>
    </w:p>
    <w:p w:rsidR="00B720F9" w:rsidRPr="00B720F9" w:rsidRDefault="00B720F9" w:rsidP="00B720F9">
      <w:pPr>
        <w:pStyle w:val="Tytu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E5877">
        <w:rPr>
          <w:rFonts w:ascii="Times New Roman" w:hAnsi="Times New Roman"/>
          <w:sz w:val="24"/>
          <w:szCs w:val="24"/>
        </w:rPr>
        <w:t>*</w:t>
      </w:r>
      <w:r w:rsidRPr="00B720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B720F9">
        <w:rPr>
          <w:rFonts w:ascii="Times New Roman" w:hAnsi="Times New Roman"/>
          <w:sz w:val="24"/>
          <w:szCs w:val="24"/>
        </w:rPr>
        <w:t>czestnictwo w zajęciach potwierdzone znajomością lite</w:t>
      </w:r>
      <w:r>
        <w:rPr>
          <w:rFonts w:ascii="Times New Roman" w:hAnsi="Times New Roman"/>
          <w:sz w:val="24"/>
          <w:szCs w:val="24"/>
        </w:rPr>
        <w:t>ratury przedmiotu</w:t>
      </w:r>
    </w:p>
    <w:p w:rsidR="00B720F9" w:rsidRDefault="00CE5877" w:rsidP="00B720F9">
      <w:pPr>
        <w:pStyle w:val="Tytu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720F9">
        <w:rPr>
          <w:rFonts w:ascii="Times New Roman" w:hAnsi="Times New Roman"/>
          <w:sz w:val="24"/>
          <w:szCs w:val="24"/>
        </w:rPr>
        <w:t xml:space="preserve">   z</w:t>
      </w:r>
      <w:r w:rsidR="00B720F9" w:rsidRPr="00B720F9">
        <w:rPr>
          <w:rFonts w:ascii="Times New Roman" w:hAnsi="Times New Roman"/>
          <w:sz w:val="24"/>
          <w:szCs w:val="24"/>
        </w:rPr>
        <w:t>aliczenie egzaminu pisemnego</w:t>
      </w:r>
      <w:r w:rsidR="00B720F9">
        <w:rPr>
          <w:rFonts w:ascii="Times New Roman" w:hAnsi="Times New Roman"/>
          <w:sz w:val="24"/>
          <w:szCs w:val="24"/>
        </w:rPr>
        <w:t xml:space="preserve">/ ustnego </w:t>
      </w:r>
      <w:r w:rsidR="00B720F9" w:rsidRPr="00B720F9">
        <w:rPr>
          <w:rFonts w:ascii="Times New Roman" w:hAnsi="Times New Roman"/>
          <w:sz w:val="24"/>
          <w:szCs w:val="24"/>
        </w:rPr>
        <w:t xml:space="preserve">z problematyki poruszanej na zajęciach oraz znajomości </w:t>
      </w:r>
      <w:r w:rsidR="00B720F9">
        <w:rPr>
          <w:rFonts w:ascii="Times New Roman" w:hAnsi="Times New Roman"/>
          <w:sz w:val="24"/>
          <w:szCs w:val="24"/>
        </w:rPr>
        <w:t xml:space="preserve">  </w:t>
      </w:r>
      <w:r w:rsidR="00B720F9" w:rsidRPr="00B720F9">
        <w:rPr>
          <w:rFonts w:ascii="Times New Roman" w:hAnsi="Times New Roman"/>
          <w:sz w:val="24"/>
          <w:szCs w:val="24"/>
        </w:rPr>
        <w:t>literatury przedmiotu</w:t>
      </w:r>
      <w:r w:rsidR="00B720F9">
        <w:rPr>
          <w:rFonts w:ascii="Times New Roman" w:hAnsi="Times New Roman"/>
          <w:sz w:val="24"/>
          <w:szCs w:val="24"/>
        </w:rPr>
        <w:t>/ przedstawienie  pracy pisemnej dotyczącej wybranego zagadnienia z zakresu Etnografii Polski</w:t>
      </w:r>
    </w:p>
    <w:p w:rsidR="00B720F9" w:rsidRPr="00B720F9" w:rsidRDefault="00B720F9" w:rsidP="00B720F9">
      <w:pPr>
        <w:pStyle w:val="Tytu"/>
        <w:jc w:val="left"/>
        <w:rPr>
          <w:rFonts w:ascii="Times New Roman" w:hAnsi="Times New Roman"/>
          <w:b/>
          <w:sz w:val="24"/>
          <w:szCs w:val="24"/>
        </w:rPr>
      </w:pPr>
      <w:r w:rsidRPr="00B720F9">
        <w:rPr>
          <w:rFonts w:ascii="Times New Roman" w:hAnsi="Times New Roman"/>
          <w:b/>
          <w:sz w:val="24"/>
          <w:szCs w:val="24"/>
        </w:rPr>
        <w:t>Ćwiczenia</w:t>
      </w:r>
    </w:p>
    <w:p w:rsidR="00B720F9" w:rsidRPr="00B720F9" w:rsidRDefault="00CE5877" w:rsidP="00B720F9">
      <w:pPr>
        <w:pStyle w:val="Tytu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720F9" w:rsidRPr="00B720F9">
        <w:rPr>
          <w:rFonts w:ascii="Times New Roman" w:hAnsi="Times New Roman"/>
          <w:sz w:val="24"/>
          <w:szCs w:val="24"/>
        </w:rPr>
        <w:t xml:space="preserve">  </w:t>
      </w:r>
      <w:r w:rsidR="00B720F9">
        <w:rPr>
          <w:rFonts w:ascii="Times New Roman" w:hAnsi="Times New Roman"/>
          <w:sz w:val="24"/>
          <w:szCs w:val="24"/>
        </w:rPr>
        <w:t>u</w:t>
      </w:r>
      <w:r w:rsidR="00B720F9" w:rsidRPr="00B720F9">
        <w:rPr>
          <w:rFonts w:ascii="Times New Roman" w:hAnsi="Times New Roman"/>
          <w:sz w:val="24"/>
          <w:szCs w:val="24"/>
        </w:rPr>
        <w:t>czestnictwo w zajęciach (dopuszczalne dwie nieobecności</w:t>
      </w:r>
      <w:r w:rsidR="00B720F9">
        <w:rPr>
          <w:rFonts w:ascii="Times New Roman" w:hAnsi="Times New Roman"/>
          <w:sz w:val="24"/>
          <w:szCs w:val="24"/>
        </w:rPr>
        <w:t xml:space="preserve"> </w:t>
      </w:r>
      <w:r w:rsidR="00B720F9" w:rsidRPr="00B720F9">
        <w:rPr>
          <w:rFonts w:ascii="Times New Roman" w:hAnsi="Times New Roman"/>
          <w:sz w:val="24"/>
          <w:szCs w:val="24"/>
        </w:rPr>
        <w:t xml:space="preserve">nieusprawiedliwione) </w:t>
      </w:r>
    </w:p>
    <w:p w:rsidR="00B720F9" w:rsidRPr="00B720F9" w:rsidRDefault="00CE5877" w:rsidP="00B720F9">
      <w:pPr>
        <w:pStyle w:val="Tytu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720F9" w:rsidRPr="00B720F9">
        <w:rPr>
          <w:rFonts w:ascii="Times New Roman" w:hAnsi="Times New Roman"/>
          <w:sz w:val="24"/>
          <w:szCs w:val="24"/>
        </w:rPr>
        <w:t xml:space="preserve">  wykazanie się znajomością tekstów  50 % składowej</w:t>
      </w:r>
    </w:p>
    <w:p w:rsidR="0054447E" w:rsidRPr="00B720F9" w:rsidRDefault="00B720F9" w:rsidP="00B720F9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B720F9">
        <w:rPr>
          <w:rFonts w:ascii="Times New Roman" w:hAnsi="Times New Roman"/>
          <w:sz w:val="24"/>
          <w:szCs w:val="24"/>
        </w:rPr>
        <w:t>-  przygotowanie i przedstawienie prezentacji na wybrany temat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0F9">
        <w:rPr>
          <w:rFonts w:ascii="Times New Roman" w:hAnsi="Times New Roman"/>
          <w:sz w:val="24"/>
          <w:szCs w:val="24"/>
        </w:rPr>
        <w:t xml:space="preserve"> 50 % składowej oceny</w:t>
      </w:r>
    </w:p>
    <w:sectPr w:rsidR="0054447E" w:rsidRPr="00B7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B85"/>
    <w:multiLevelType w:val="hybridMultilevel"/>
    <w:tmpl w:val="3D4E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501C1"/>
    <w:multiLevelType w:val="hybridMultilevel"/>
    <w:tmpl w:val="0FE66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B55E3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54533"/>
    <w:multiLevelType w:val="hybridMultilevel"/>
    <w:tmpl w:val="FD2E8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B9"/>
    <w:rsid w:val="000252D6"/>
    <w:rsid w:val="000C6A9E"/>
    <w:rsid w:val="00127100"/>
    <w:rsid w:val="004B0D20"/>
    <w:rsid w:val="0054447E"/>
    <w:rsid w:val="005C410B"/>
    <w:rsid w:val="0061337E"/>
    <w:rsid w:val="00645AB9"/>
    <w:rsid w:val="008E138B"/>
    <w:rsid w:val="00995558"/>
    <w:rsid w:val="00AC76C4"/>
    <w:rsid w:val="00B720F9"/>
    <w:rsid w:val="00BA16CC"/>
    <w:rsid w:val="00CE5877"/>
    <w:rsid w:val="00EB4344"/>
    <w:rsid w:val="00F2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AB9"/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ytatblokowy">
    <w:name w:val="Cytat blokowy"/>
    <w:basedOn w:val="Normalny"/>
    <w:link w:val="CytatblokowyChar"/>
    <w:autoRedefine/>
    <w:qFormat/>
    <w:rsid w:val="00127100"/>
    <w:pPr>
      <w:spacing w:before="300" w:after="300" w:line="360" w:lineRule="auto"/>
      <w:ind w:left="709"/>
      <w:contextualSpacing/>
      <w:jc w:val="both"/>
    </w:pPr>
    <w:rPr>
      <w:rFonts w:ascii="Times New Roman" w:hAnsi="Times New Roman"/>
      <w:bCs/>
      <w:iCs/>
      <w:szCs w:val="20"/>
      <w:bdr w:val="none" w:sz="0" w:space="0" w:color="auto" w:frame="1"/>
    </w:rPr>
  </w:style>
  <w:style w:type="character" w:customStyle="1" w:styleId="CytatblokowyChar">
    <w:name w:val="Cytat blokowy Char"/>
    <w:basedOn w:val="Domylnaczcionkaakapitu"/>
    <w:link w:val="Cytatblokowy"/>
    <w:rsid w:val="00127100"/>
    <w:rPr>
      <w:rFonts w:ascii="Times New Roman" w:hAnsi="Times New Roman"/>
      <w:bCs/>
      <w:iCs/>
      <w:szCs w:val="20"/>
      <w:bdr w:val="none" w:sz="0" w:space="0" w:color="auto" w:frame="1"/>
    </w:rPr>
  </w:style>
  <w:style w:type="paragraph" w:styleId="Tytu">
    <w:name w:val="Title"/>
    <w:basedOn w:val="Normalny"/>
    <w:link w:val="TytuZnak"/>
    <w:qFormat/>
    <w:rsid w:val="00645AB9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5AB9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5AB9"/>
    <w:pPr>
      <w:ind w:left="720"/>
      <w:contextualSpacing/>
    </w:pPr>
  </w:style>
  <w:style w:type="table" w:styleId="Tabela-Siatka">
    <w:name w:val="Table Grid"/>
    <w:basedOn w:val="Standardowy"/>
    <w:rsid w:val="00645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1">
    <w:name w:val="Tytuł1"/>
    <w:basedOn w:val="Normalny"/>
    <w:rsid w:val="00645AB9"/>
    <w:pPr>
      <w:suppressAutoHyphens/>
      <w:spacing w:line="360" w:lineRule="auto"/>
      <w:jc w:val="center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54447E"/>
    <w:pPr>
      <w:spacing w:after="0" w:line="240" w:lineRule="auto"/>
    </w:pPr>
    <w:rPr>
      <w:rFonts w:eastAsiaTheme="minorEastAsia"/>
      <w:lang w:eastAsia="ja-JP"/>
    </w:rPr>
  </w:style>
  <w:style w:type="paragraph" w:customStyle="1" w:styleId="Domylny">
    <w:name w:val="Domyślny"/>
    <w:rsid w:val="0054447E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AB9"/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ytatblokowy">
    <w:name w:val="Cytat blokowy"/>
    <w:basedOn w:val="Normalny"/>
    <w:link w:val="CytatblokowyChar"/>
    <w:autoRedefine/>
    <w:qFormat/>
    <w:rsid w:val="00127100"/>
    <w:pPr>
      <w:spacing w:before="300" w:after="300" w:line="360" w:lineRule="auto"/>
      <w:ind w:left="709"/>
      <w:contextualSpacing/>
      <w:jc w:val="both"/>
    </w:pPr>
    <w:rPr>
      <w:rFonts w:ascii="Times New Roman" w:hAnsi="Times New Roman"/>
      <w:bCs/>
      <w:iCs/>
      <w:szCs w:val="20"/>
      <w:bdr w:val="none" w:sz="0" w:space="0" w:color="auto" w:frame="1"/>
    </w:rPr>
  </w:style>
  <w:style w:type="character" w:customStyle="1" w:styleId="CytatblokowyChar">
    <w:name w:val="Cytat blokowy Char"/>
    <w:basedOn w:val="Domylnaczcionkaakapitu"/>
    <w:link w:val="Cytatblokowy"/>
    <w:rsid w:val="00127100"/>
    <w:rPr>
      <w:rFonts w:ascii="Times New Roman" w:hAnsi="Times New Roman"/>
      <w:bCs/>
      <w:iCs/>
      <w:szCs w:val="20"/>
      <w:bdr w:val="none" w:sz="0" w:space="0" w:color="auto" w:frame="1"/>
    </w:rPr>
  </w:style>
  <w:style w:type="paragraph" w:styleId="Tytu">
    <w:name w:val="Title"/>
    <w:basedOn w:val="Normalny"/>
    <w:link w:val="TytuZnak"/>
    <w:qFormat/>
    <w:rsid w:val="00645AB9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5AB9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5AB9"/>
    <w:pPr>
      <w:ind w:left="720"/>
      <w:contextualSpacing/>
    </w:pPr>
  </w:style>
  <w:style w:type="table" w:styleId="Tabela-Siatka">
    <w:name w:val="Table Grid"/>
    <w:basedOn w:val="Standardowy"/>
    <w:rsid w:val="00645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1">
    <w:name w:val="Tytuł1"/>
    <w:basedOn w:val="Normalny"/>
    <w:rsid w:val="00645AB9"/>
    <w:pPr>
      <w:suppressAutoHyphens/>
      <w:spacing w:line="360" w:lineRule="auto"/>
      <w:jc w:val="center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54447E"/>
    <w:pPr>
      <w:spacing w:after="0" w:line="240" w:lineRule="auto"/>
    </w:pPr>
    <w:rPr>
      <w:rFonts w:eastAsiaTheme="minorEastAsia"/>
      <w:lang w:eastAsia="ja-JP"/>
    </w:rPr>
  </w:style>
  <w:style w:type="paragraph" w:customStyle="1" w:styleId="Domylny">
    <w:name w:val="Domyślny"/>
    <w:rsid w:val="0054447E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Jacek Splisgart</cp:lastModifiedBy>
  <cp:revision>2</cp:revision>
  <dcterms:created xsi:type="dcterms:W3CDTF">2019-05-20T11:23:00Z</dcterms:created>
  <dcterms:modified xsi:type="dcterms:W3CDTF">2019-05-20T11:23:00Z</dcterms:modified>
</cp:coreProperties>
</file>